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BF81" w14:textId="77777777" w:rsidR="0050575F" w:rsidRDefault="0050575F" w:rsidP="0050575F">
      <w:pPr>
        <w:pStyle w:val="Converter12"/>
        <w:ind w:left="3969"/>
        <w:rPr>
          <w:rFonts w:ascii="Times New Roman" w:hAnsi="Times New Roman"/>
          <w:sz w:val="22"/>
        </w:rPr>
      </w:pPr>
    </w:p>
    <w:p w14:paraId="6451839D" w14:textId="77777777" w:rsidR="0050575F" w:rsidRDefault="0050575F" w:rsidP="0050575F">
      <w:pPr>
        <w:pStyle w:val="Converter12"/>
        <w:ind w:left="3969"/>
        <w:rPr>
          <w:rFonts w:ascii="Times New Roman" w:hAnsi="Times New Roman"/>
          <w:sz w:val="22"/>
        </w:rPr>
      </w:pPr>
    </w:p>
    <w:p w14:paraId="26331061" w14:textId="77777777" w:rsidR="0050575F" w:rsidRDefault="0050575F" w:rsidP="0050575F">
      <w:pPr>
        <w:pStyle w:val="Converter12"/>
        <w:ind w:left="3969"/>
        <w:rPr>
          <w:rFonts w:ascii="Times New Roman" w:hAnsi="Times New Roman"/>
          <w:sz w:val="22"/>
        </w:rPr>
      </w:pPr>
    </w:p>
    <w:p w14:paraId="100813C3" w14:textId="77777777" w:rsidR="0050575F" w:rsidRPr="005A647E" w:rsidRDefault="0050575F" w:rsidP="0050575F">
      <w:pPr>
        <w:pStyle w:val="Converter12"/>
        <w:ind w:left="3402"/>
        <w:rPr>
          <w:rFonts w:ascii="Times New Roman" w:hAnsi="Times New Roman"/>
          <w:b/>
          <w:sz w:val="22"/>
          <w:u w:val="single"/>
        </w:rPr>
      </w:pPr>
      <w:r w:rsidRPr="005A647E">
        <w:rPr>
          <w:rFonts w:ascii="Times New Roman" w:hAnsi="Times New Roman"/>
          <w:b/>
          <w:sz w:val="22"/>
          <w:u w:val="single"/>
        </w:rPr>
        <w:t>CERTIFICAT DE TRAVAIL</w:t>
      </w:r>
    </w:p>
    <w:p w14:paraId="20EACDFF" w14:textId="77777777" w:rsidR="0050575F" w:rsidRDefault="0050575F" w:rsidP="0050575F">
      <w:pPr>
        <w:pStyle w:val="Converter12"/>
        <w:ind w:left="0"/>
        <w:rPr>
          <w:rFonts w:ascii="Times New Roman" w:hAnsi="Times New Roman"/>
          <w:sz w:val="22"/>
        </w:rPr>
      </w:pPr>
    </w:p>
    <w:p w14:paraId="6AED8547" w14:textId="77777777" w:rsidR="0050575F" w:rsidRPr="005A647E" w:rsidRDefault="0050575F" w:rsidP="0050575F">
      <w:pPr>
        <w:pStyle w:val="Converter12"/>
        <w:ind w:left="0"/>
        <w:rPr>
          <w:rFonts w:ascii="Times New Roman" w:hAnsi="Times New Roman"/>
          <w:sz w:val="22"/>
        </w:rPr>
      </w:pPr>
    </w:p>
    <w:p w14:paraId="351EE63C" w14:textId="304CC1E6" w:rsidR="0050575F" w:rsidRPr="005A647E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5A647E">
        <w:rPr>
          <w:rFonts w:ascii="Times New Roman" w:hAnsi="Times New Roman"/>
          <w:sz w:val="22"/>
        </w:rPr>
        <w:t>Je soussigné</w:t>
      </w:r>
      <w:r w:rsidR="000B239C">
        <w:rPr>
          <w:rFonts w:ascii="Times New Roman" w:hAnsi="Times New Roman"/>
          <w:sz w:val="22"/>
        </w:rPr>
        <w:t>e</w:t>
      </w:r>
      <w:r w:rsidRPr="005A647E">
        <w:rPr>
          <w:rFonts w:ascii="Times New Roman" w:hAnsi="Times New Roman"/>
          <w:sz w:val="22"/>
        </w:rPr>
        <w:t xml:space="preserve"> </w:t>
      </w:r>
      <w:r w:rsidR="000B239C" w:rsidRPr="005011A7">
        <w:rPr>
          <w:rFonts w:ascii="Times New Roman" w:hAnsi="Times New Roman"/>
          <w:color w:val="auto"/>
          <w:sz w:val="22"/>
          <w:szCs w:val="22"/>
        </w:rPr>
        <w:t>Claire HERODIN</w:t>
      </w:r>
      <w:r w:rsidRPr="005A647E">
        <w:rPr>
          <w:rFonts w:ascii="Times New Roman" w:hAnsi="Times New Roman"/>
          <w:sz w:val="22"/>
        </w:rPr>
        <w:t xml:space="preserve">, mandataire judiciaire associé de la SCP </w:t>
      </w:r>
      <w:r w:rsidR="000B239C">
        <w:rPr>
          <w:rFonts w:ascii="Times New Roman" w:hAnsi="Times New Roman"/>
          <w:sz w:val="22"/>
        </w:rPr>
        <w:t>DAVAL HERODIN</w:t>
      </w:r>
      <w:r w:rsidRPr="005A647E">
        <w:rPr>
          <w:rFonts w:ascii="Times New Roman" w:hAnsi="Times New Roman"/>
          <w:sz w:val="22"/>
        </w:rPr>
        <w:t xml:space="preserve">, </w:t>
      </w:r>
      <w:r w:rsidR="000B239C" w:rsidRPr="005011A7">
        <w:rPr>
          <w:rFonts w:ascii="Times New Roman" w:hAnsi="Times New Roman"/>
          <w:color w:val="auto"/>
          <w:sz w:val="22"/>
          <w:szCs w:val="22"/>
        </w:rPr>
        <w:t>Société Civile Professionnelle de Mandataires Judiciaires, dont le siège est fixé 15 rue Louis Loucheur à MONTBELIARD (25200)</w:t>
      </w:r>
      <w:r w:rsidRPr="005A647E">
        <w:rPr>
          <w:rFonts w:ascii="Times New Roman" w:hAnsi="Times New Roman"/>
          <w:sz w:val="22"/>
        </w:rPr>
        <w:t xml:space="preserve">, agissant en qualité de </w:t>
      </w:r>
      <w:r w:rsidRPr="004E77AC">
        <w:rPr>
          <w:rFonts w:ascii="Times New Roman" w:hAnsi="Times New Roman"/>
          <w:sz w:val="22"/>
        </w:rPr>
        <w:t>Liquidateur</w:t>
      </w:r>
      <w:r w:rsidRPr="005A647E">
        <w:rPr>
          <w:rFonts w:ascii="Times New Roman" w:hAnsi="Times New Roman"/>
          <w:sz w:val="22"/>
        </w:rPr>
        <w:t xml:space="preserve"> de la </w:t>
      </w:r>
      <w:r w:rsidRPr="00275F15">
        <w:rPr>
          <w:rFonts w:ascii="Times New Roman" w:hAnsi="Times New Roman"/>
          <w:sz w:val="22"/>
        </w:rPr>
        <w:t>Liquidation Judiciaire</w:t>
      </w:r>
      <w:r w:rsidRPr="005A647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de </w:t>
      </w:r>
      <w:r w:rsidR="00475B1D">
        <w:rPr>
          <w:rFonts w:ascii="Times New Roman" w:hAnsi="Times New Roman"/>
          <w:sz w:val="22"/>
        </w:rPr>
        <w:t>l’</w:t>
      </w:r>
      <w:r w:rsidR="00B872A6">
        <w:rPr>
          <w:rFonts w:ascii="Times New Roman" w:hAnsi="Times New Roman"/>
          <w:sz w:val="22"/>
        </w:rPr>
        <w:t>Association</w:t>
      </w:r>
      <w:r>
        <w:rPr>
          <w:rFonts w:ascii="Times New Roman" w:hAnsi="Times New Roman"/>
          <w:sz w:val="22"/>
        </w:rPr>
        <w:t xml:space="preserve"> </w:t>
      </w:r>
      <w:r w:rsidR="00B872A6">
        <w:rPr>
          <w:rFonts w:ascii="Times New Roman" w:hAnsi="Times New Roman"/>
          <w:sz w:val="22"/>
        </w:rPr>
        <w:t>BATI SANITAIRE</w:t>
      </w:r>
      <w:r w:rsidRPr="005A647E">
        <w:rPr>
          <w:rFonts w:ascii="Times New Roman" w:hAnsi="Times New Roman"/>
          <w:sz w:val="22"/>
        </w:rPr>
        <w:t xml:space="preserve">, autrefois, </w:t>
      </w:r>
      <w:r w:rsidRPr="00F36300">
        <w:rPr>
          <w:rFonts w:ascii="Times New Roman" w:hAnsi="Times New Roman"/>
          <w:sz w:val="22"/>
        </w:rPr>
        <w:t>plomberie, sanitaires</w:t>
      </w:r>
      <w:r>
        <w:rPr>
          <w:rFonts w:ascii="Times New Roman" w:hAnsi="Times New Roman"/>
          <w:sz w:val="22"/>
        </w:rPr>
        <w:t xml:space="preserve">, </w:t>
      </w:r>
      <w:r w:rsidR="00B872A6">
        <w:rPr>
          <w:rFonts w:ascii="Times New Roman" w:hAnsi="Times New Roman"/>
          <w:sz w:val="22"/>
        </w:rPr>
        <w:t>6 rue Louis Jeanperrin</w:t>
      </w:r>
      <w:r>
        <w:rPr>
          <w:rFonts w:ascii="Times New Roman" w:hAnsi="Times New Roman"/>
          <w:sz w:val="22"/>
        </w:rPr>
        <w:t xml:space="preserve"> </w:t>
      </w:r>
      <w:r w:rsidR="00B872A6">
        <w:rPr>
          <w:rFonts w:ascii="Times New Roman" w:hAnsi="Times New Roman"/>
          <w:sz w:val="22"/>
        </w:rPr>
        <w:t>Zone du Charmontet</w:t>
      </w:r>
      <w:r>
        <w:rPr>
          <w:rFonts w:ascii="Times New Roman" w:hAnsi="Times New Roman"/>
          <w:sz w:val="22"/>
        </w:rPr>
        <w:t xml:space="preserve">, à </w:t>
      </w:r>
      <w:r w:rsidR="00B872A6">
        <w:rPr>
          <w:rFonts w:ascii="Times New Roman" w:hAnsi="Times New Roman"/>
          <w:sz w:val="22"/>
        </w:rPr>
        <w:t>MONTBELIARD</w:t>
      </w:r>
      <w:r>
        <w:rPr>
          <w:rFonts w:ascii="Times New Roman" w:hAnsi="Times New Roman"/>
          <w:sz w:val="22"/>
        </w:rPr>
        <w:t xml:space="preserve"> (</w:t>
      </w:r>
      <w:r w:rsidR="00B872A6">
        <w:rPr>
          <w:rFonts w:ascii="Times New Roman" w:hAnsi="Times New Roman"/>
          <w:sz w:val="22"/>
        </w:rPr>
        <w:t>25200</w:t>
      </w:r>
      <w:r>
        <w:rPr>
          <w:rFonts w:ascii="Times New Roman" w:hAnsi="Times New Roman"/>
          <w:sz w:val="22"/>
        </w:rPr>
        <w:t>)</w:t>
      </w:r>
      <w:r w:rsidRPr="005A647E">
        <w:rPr>
          <w:rFonts w:ascii="Times New Roman" w:hAnsi="Times New Roman"/>
          <w:sz w:val="22"/>
        </w:rPr>
        <w:t>,</w:t>
      </w:r>
    </w:p>
    <w:p w14:paraId="7D7365EF" w14:textId="77777777" w:rsidR="0050575F" w:rsidRPr="005A647E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4F1A6F5E" w14:textId="30B1CE86" w:rsidR="0050575F" w:rsidRPr="005A647E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5A647E">
        <w:rPr>
          <w:rFonts w:ascii="Times New Roman" w:hAnsi="Times New Roman"/>
          <w:sz w:val="22"/>
        </w:rPr>
        <w:t xml:space="preserve">nommée à ces fonctions par Jugement du </w:t>
      </w:r>
      <w:r w:rsidRPr="00F36300">
        <w:rPr>
          <w:rFonts w:ascii="Times New Roman" w:hAnsi="Times New Roman"/>
          <w:sz w:val="22"/>
        </w:rPr>
        <w:t>Tribunal de Commerce de Belfort</w:t>
      </w:r>
      <w:r>
        <w:rPr>
          <w:rFonts w:ascii="Times New Roman" w:hAnsi="Times New Roman"/>
          <w:sz w:val="22"/>
        </w:rPr>
        <w:t xml:space="preserve"> du </w:t>
      </w:r>
      <w:r w:rsidR="00931365">
        <w:rPr>
          <w:rFonts w:ascii="Times New Roman" w:hAnsi="Times New Roman"/>
          <w:sz w:val="22"/>
        </w:rPr>
        <w:t>16 juillet 2024</w:t>
      </w:r>
      <w:r w:rsidRPr="005A647E">
        <w:rPr>
          <w:rFonts w:ascii="Times New Roman" w:hAnsi="Times New Roman"/>
          <w:sz w:val="22"/>
        </w:rPr>
        <w:t>,</w:t>
      </w:r>
    </w:p>
    <w:p w14:paraId="442F5891" w14:textId="77777777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67659056" w14:textId="69635F0C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5A647E">
        <w:rPr>
          <w:rFonts w:ascii="Times New Roman" w:hAnsi="Times New Roman"/>
          <w:sz w:val="22"/>
        </w:rPr>
        <w:t xml:space="preserve">atteste que </w:t>
      </w:r>
      <w:r w:rsidR="00A00791">
        <w:rPr>
          <w:rFonts w:ascii="Times New Roman" w:hAnsi="Times New Roman"/>
          <w:sz w:val="22"/>
        </w:rPr>
        <w:t>Monsieur</w:t>
      </w:r>
      <w:r>
        <w:rPr>
          <w:rFonts w:ascii="Times New Roman" w:hAnsi="Times New Roman"/>
          <w:sz w:val="22"/>
        </w:rPr>
        <w:t xml:space="preserve"> </w:t>
      </w:r>
      <w:r w:rsidR="00A00791">
        <w:rPr>
          <w:rFonts w:ascii="Times New Roman" w:hAnsi="Times New Roman"/>
          <w:sz w:val="22"/>
        </w:rPr>
        <w:t>Farid</w:t>
      </w:r>
      <w:r>
        <w:rPr>
          <w:rFonts w:ascii="Times New Roman" w:hAnsi="Times New Roman"/>
          <w:sz w:val="22"/>
        </w:rPr>
        <w:t xml:space="preserve"> SIKA</w:t>
      </w:r>
      <w:r w:rsidRPr="005A647E">
        <w:rPr>
          <w:rFonts w:ascii="Times New Roman" w:hAnsi="Times New Roman"/>
          <w:sz w:val="22"/>
        </w:rPr>
        <w:t xml:space="preserve">, demeurant, actuellement, </w:t>
      </w:r>
      <w:r w:rsidR="00A85A1A">
        <w:rPr>
          <w:rFonts w:ascii="Times New Roman" w:hAnsi="Times New Roman"/>
          <w:sz w:val="22"/>
        </w:rPr>
        <w:t>52 rue du 152ème RI</w:t>
      </w:r>
      <w:r>
        <w:rPr>
          <w:rFonts w:ascii="Times New Roman" w:hAnsi="Times New Roman"/>
          <w:sz w:val="22"/>
        </w:rPr>
        <w:t xml:space="preserve"> </w:t>
      </w:r>
      <w:r w:rsidRPr="005A647E">
        <w:rPr>
          <w:rFonts w:ascii="Times New Roman" w:hAnsi="Times New Roman"/>
          <w:sz w:val="22"/>
        </w:rPr>
        <w:t xml:space="preserve">à </w:t>
      </w:r>
      <w:r w:rsidR="00A00791">
        <w:rPr>
          <w:rFonts w:ascii="Times New Roman" w:hAnsi="Times New Roman"/>
          <w:sz w:val="22"/>
        </w:rPr>
        <w:t>VOUJEAUCOURT</w:t>
      </w:r>
      <w:r w:rsidRPr="005A647E">
        <w:rPr>
          <w:rFonts w:ascii="Times New Roman" w:hAnsi="Times New Roman"/>
          <w:sz w:val="22"/>
        </w:rPr>
        <w:t xml:space="preserve"> (</w:t>
      </w:r>
      <w:r w:rsidR="00A00791">
        <w:rPr>
          <w:rFonts w:ascii="Times New Roman" w:hAnsi="Times New Roman"/>
          <w:sz w:val="22"/>
        </w:rPr>
        <w:t>25420</w:t>
      </w:r>
      <w:r w:rsidRPr="005A647E">
        <w:rPr>
          <w:rFonts w:ascii="Times New Roman" w:hAnsi="Times New Roman"/>
          <w:sz w:val="22"/>
        </w:rPr>
        <w:t xml:space="preserve">), immatriculé à la sécurité sociale sous le numéro </w:t>
      </w:r>
      <w:r w:rsidRPr="006B5AAF">
        <w:rPr>
          <w:rFonts w:ascii="Times New Roman" w:hAnsi="Times New Roman"/>
          <w:sz w:val="22"/>
        </w:rPr>
        <w:t>1820999350685</w:t>
      </w:r>
      <w:r w:rsidRPr="005A647E">
        <w:rPr>
          <w:rFonts w:ascii="Times New Roman" w:hAnsi="Times New Roman"/>
          <w:sz w:val="22"/>
        </w:rPr>
        <w:t xml:space="preserve">, a été employé en qualité de </w:t>
      </w:r>
      <w:r w:rsidRPr="006B5AAF">
        <w:rPr>
          <w:rFonts w:ascii="Times New Roman" w:hAnsi="Times New Roman"/>
          <w:sz w:val="22"/>
        </w:rPr>
        <w:t>plombier/etam</w:t>
      </w:r>
      <w:r>
        <w:rPr>
          <w:rFonts w:ascii="Times New Roman" w:hAnsi="Times New Roman"/>
          <w:sz w:val="22"/>
        </w:rPr>
        <w:t xml:space="preserve"> </w:t>
      </w:r>
      <w:r w:rsidRPr="005A647E">
        <w:rPr>
          <w:rFonts w:ascii="Times New Roman" w:hAnsi="Times New Roman"/>
          <w:sz w:val="22"/>
        </w:rPr>
        <w:t xml:space="preserve">du </w:t>
      </w:r>
      <w:r w:rsidRPr="000F0B65">
        <w:rPr>
          <w:rFonts w:ascii="Times New Roman" w:hAnsi="Times New Roman"/>
          <w:sz w:val="22"/>
        </w:rPr>
        <w:t>18 septembre 2023</w:t>
      </w:r>
      <w:r>
        <w:rPr>
          <w:rFonts w:ascii="Times New Roman" w:hAnsi="Times New Roman"/>
          <w:sz w:val="22"/>
        </w:rPr>
        <w:t xml:space="preserve"> </w:t>
      </w:r>
      <w:r w:rsidRPr="005A647E">
        <w:rPr>
          <w:rFonts w:ascii="Times New Roman" w:hAnsi="Times New Roman"/>
          <w:sz w:val="22"/>
        </w:rPr>
        <w:t xml:space="preserve">au </w:t>
      </w:r>
      <w:r w:rsidR="00475B1D">
        <w:rPr>
          <w:rFonts w:ascii="Times New Roman" w:hAnsi="Times New Roman"/>
          <w:sz w:val="22"/>
        </w:rPr>
        <w:t>19</w:t>
      </w:r>
      <w:r w:rsidRPr="00147F60">
        <w:rPr>
          <w:rFonts w:ascii="Times New Roman" w:hAnsi="Times New Roman"/>
          <w:sz w:val="22"/>
        </w:rPr>
        <w:t xml:space="preserve"> août 2024</w:t>
      </w:r>
      <w:r>
        <w:rPr>
          <w:rFonts w:ascii="Times New Roman" w:hAnsi="Times New Roman"/>
          <w:sz w:val="22"/>
        </w:rPr>
        <w:t>.</w:t>
      </w:r>
    </w:p>
    <w:p w14:paraId="2CCA6575" w14:textId="77777777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6BA2F60B" w14:textId="77777777" w:rsidR="0050575F" w:rsidRPr="00DE02A5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DE02A5">
        <w:rPr>
          <w:rFonts w:ascii="Times New Roman" w:hAnsi="Times New Roman"/>
          <w:sz w:val="22"/>
        </w:rPr>
        <w:t>Nombre d’heures acquises et non utilisées au titre du droit individuel à la formation (DIF) : 0 au 31 décembre 2014.</w:t>
      </w:r>
    </w:p>
    <w:p w14:paraId="65C5FB34" w14:textId="77777777" w:rsidR="0050575F" w:rsidRPr="00DE02A5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7742F9CA" w14:textId="77777777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DE02A5">
        <w:rPr>
          <w:rFonts w:ascii="Times New Roman" w:hAnsi="Times New Roman"/>
          <w:sz w:val="22"/>
        </w:rPr>
        <w:t>Somme correspondante : 9,15 € X 0 = 0 € au 31 décembre 2014.</w:t>
      </w:r>
    </w:p>
    <w:p w14:paraId="5F75BCE8" w14:textId="77777777" w:rsidR="0050575F" w:rsidRPr="00DE02A5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42DCFA4E" w14:textId="0D1421FB" w:rsidR="0050575F" w:rsidRDefault="0050575F" w:rsidP="0050575F">
      <w:pPr>
        <w:pStyle w:val="Converter13"/>
        <w:tabs>
          <w:tab w:val="clear" w:pos="5340"/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 w:rsidRPr="00DE02A5">
        <w:rPr>
          <w:rFonts w:ascii="Times New Roman" w:hAnsi="Times New Roman"/>
          <w:sz w:val="22"/>
        </w:rPr>
        <w:t xml:space="preserve">Organisme de formation agréé : </w:t>
      </w:r>
      <w:r w:rsidRPr="00DE02A5">
        <w:rPr>
          <w:rFonts w:ascii="Times New Roman" w:hAnsi="Times New Roman"/>
          <w:sz w:val="22"/>
        </w:rPr>
        <w:tab/>
      </w:r>
      <w:r w:rsidR="004705B2">
        <w:rPr>
          <w:rFonts w:ascii="Times New Roman" w:hAnsi="Times New Roman"/>
          <w:sz w:val="22"/>
        </w:rPr>
        <w:t>CONSTRUCTYS</w:t>
      </w:r>
    </w:p>
    <w:p w14:paraId="58684471" w14:textId="57275ED8" w:rsidR="004705B2" w:rsidRDefault="004705B2" w:rsidP="0050575F">
      <w:pPr>
        <w:pStyle w:val="Converter13"/>
        <w:tabs>
          <w:tab w:val="clear" w:pos="5340"/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32 Rue René Boulanger</w:t>
      </w:r>
    </w:p>
    <w:p w14:paraId="1C6E62A8" w14:textId="7F83F45F" w:rsidR="004705B2" w:rsidRDefault="004705B2" w:rsidP="0050575F">
      <w:pPr>
        <w:pStyle w:val="Converter13"/>
        <w:tabs>
          <w:tab w:val="clear" w:pos="5340"/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CS60033</w:t>
      </w:r>
    </w:p>
    <w:p w14:paraId="0442EE94" w14:textId="47CA84CA" w:rsidR="004705B2" w:rsidRPr="00DE02A5" w:rsidRDefault="004705B2" w:rsidP="0050575F">
      <w:pPr>
        <w:pStyle w:val="Converter13"/>
        <w:tabs>
          <w:tab w:val="clear" w:pos="5340"/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75483 PARIS CEDEX 10</w:t>
      </w:r>
    </w:p>
    <w:p w14:paraId="327B5D00" w14:textId="77777777" w:rsidR="0050575F" w:rsidRDefault="0050575F" w:rsidP="0050575F">
      <w:pPr>
        <w:pStyle w:val="Converter15"/>
        <w:tabs>
          <w:tab w:val="clear" w:pos="5640"/>
          <w:tab w:val="left" w:pos="5340"/>
        </w:tabs>
        <w:rPr>
          <w:sz w:val="22"/>
        </w:rPr>
      </w:pPr>
    </w:p>
    <w:p w14:paraId="41AB9A99" w14:textId="77777777" w:rsidR="0050575F" w:rsidRDefault="0050575F" w:rsidP="0050575F">
      <w:pPr>
        <w:pStyle w:val="Converter13"/>
        <w:tabs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Conformément à l’article L 911-8 du code de sécurité sociale, les éventuelles garanties collectives frais de santé (remboursement des soins liés à la maladie, l’accident ou la maternité) et prévoyance (incapacité de travail, invalidité et décès) souscrites sont maintenues à compter de la date de cessation du contrat de travail pour une période égale à la durée d’indemnisation du chômage et dans la limite de la durée du dernier contrat de travail, sans pouvoir excéder 12 mois.</w:t>
      </w:r>
    </w:p>
    <w:p w14:paraId="6F56B200" w14:textId="77777777" w:rsidR="0050575F" w:rsidRPr="002C1811" w:rsidRDefault="0050575F" w:rsidP="0050575F">
      <w:pPr>
        <w:pStyle w:val="Converter13"/>
        <w:tabs>
          <w:tab w:val="left" w:pos="2398"/>
          <w:tab w:val="left" w:pos="4820"/>
        </w:tabs>
        <w:ind w:left="1843"/>
        <w:rPr>
          <w:rFonts w:ascii="Times New Roman" w:hAnsi="Times New Roman"/>
          <w:sz w:val="22"/>
        </w:rPr>
      </w:pPr>
    </w:p>
    <w:p w14:paraId="6BF7A2B5" w14:textId="77777777" w:rsidR="0050575F" w:rsidRDefault="0050575F" w:rsidP="0050575F">
      <w:pPr>
        <w:pStyle w:val="Converter15"/>
        <w:tabs>
          <w:tab w:val="clear" w:pos="5640"/>
          <w:tab w:val="left" w:pos="5340"/>
        </w:tabs>
        <w:rPr>
          <w:sz w:val="22"/>
        </w:rPr>
      </w:pPr>
    </w:p>
    <w:p w14:paraId="1629EB93" w14:textId="76B02494" w:rsidR="0050575F" w:rsidRDefault="0050575F" w:rsidP="0050575F">
      <w:pPr>
        <w:pStyle w:val="Converter15"/>
        <w:tabs>
          <w:tab w:val="clear" w:pos="5640"/>
        </w:tabs>
        <w:ind w:left="3402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MONTBELIARD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="00455C28">
        <w:rPr>
          <w:rFonts w:ascii="Times New Roman" w:hAnsi="Times New Roman"/>
          <w:sz w:val="22"/>
        </w:rPr>
        <w:t>9</w:t>
      </w:r>
      <w:r w:rsidRPr="003447F9">
        <w:rPr>
          <w:rFonts w:ascii="Times New Roman" w:hAnsi="Times New Roman"/>
          <w:sz w:val="22"/>
        </w:rPr>
        <w:t xml:space="preserve"> septembre 2024</w:t>
      </w:r>
    </w:p>
    <w:p w14:paraId="5E783FDE" w14:textId="58F41467" w:rsidR="0058390C" w:rsidRDefault="0058390C" w:rsidP="0050575F">
      <w:pPr>
        <w:pStyle w:val="Converter15"/>
        <w:tabs>
          <w:tab w:val="clear" w:pos="5640"/>
        </w:tabs>
        <w:ind w:left="3402"/>
        <w:rPr>
          <w:rFonts w:ascii="Times New Roman" w:hAnsi="Times New Roman"/>
          <w:sz w:val="22"/>
        </w:rPr>
      </w:pPr>
      <w:r w:rsidRPr="0058390C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1823F8C" wp14:editId="54804C18">
            <wp:simplePos x="0" y="0"/>
            <wp:positionH relativeFrom="column">
              <wp:posOffset>2157730</wp:posOffset>
            </wp:positionH>
            <wp:positionV relativeFrom="paragraph">
              <wp:posOffset>73660</wp:posOffset>
            </wp:positionV>
            <wp:extent cx="1447800" cy="914400"/>
            <wp:effectExtent l="0" t="0" r="0" b="0"/>
            <wp:wrapTight wrapText="bothSides">
              <wp:wrapPolygon edited="0">
                <wp:start x="10800" y="0"/>
                <wp:lineTo x="4547" y="6750"/>
                <wp:lineTo x="0" y="7650"/>
                <wp:lineTo x="0" y="16200"/>
                <wp:lineTo x="11368" y="21150"/>
                <wp:lineTo x="16768" y="21150"/>
                <wp:lineTo x="17621" y="21150"/>
                <wp:lineTo x="18758" y="16650"/>
                <wp:lineTo x="18474" y="14400"/>
                <wp:lineTo x="21316" y="9000"/>
                <wp:lineTo x="21316" y="4950"/>
                <wp:lineTo x="13358" y="0"/>
                <wp:lineTo x="1080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4D136" w14:textId="5955ED6D" w:rsidR="002B44B4" w:rsidRPr="003C3EEB" w:rsidRDefault="002B44B4" w:rsidP="0050575F">
      <w:pPr>
        <w:pStyle w:val="Converter15"/>
        <w:tabs>
          <w:tab w:val="clear" w:pos="5640"/>
        </w:tabs>
        <w:ind w:left="3402"/>
        <w:rPr>
          <w:rFonts w:ascii="Times New Roman" w:hAnsi="Times New Roman"/>
          <w:sz w:val="22"/>
        </w:rPr>
      </w:pPr>
    </w:p>
    <w:p w14:paraId="613F1694" w14:textId="77777777" w:rsidR="0050575F" w:rsidRPr="00E2374A" w:rsidRDefault="0050575F" w:rsidP="0050575F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22"/>
        </w:rPr>
      </w:pPr>
    </w:p>
    <w:p w14:paraId="4C52241A" w14:textId="77777777" w:rsidR="0050575F" w:rsidRPr="00E2374A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63FC859" w14:textId="77777777" w:rsidR="0050575F" w:rsidRPr="003C3EEB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57F5BC12" w14:textId="77777777" w:rsidR="0050575F" w:rsidRPr="003C3EEB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93CF228" w14:textId="77777777" w:rsidR="0050575F" w:rsidRPr="003C3EEB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222A66D" w14:textId="77777777" w:rsidR="0050575F" w:rsidRPr="0092777E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sz w:val="22"/>
        </w:rPr>
      </w:pPr>
    </w:p>
    <w:p w14:paraId="0657586D" w14:textId="77777777" w:rsidR="0050575F" w:rsidRPr="003447F9" w:rsidRDefault="0050575F" w:rsidP="0050575F"/>
    <w:sectPr w:rsidR="0050575F" w:rsidRPr="003447F9" w:rsidSect="008F3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766C" w14:textId="77777777" w:rsidR="00263A15" w:rsidRDefault="00263A15">
      <w:pPr>
        <w:spacing w:after="0"/>
      </w:pPr>
      <w:r>
        <w:separator/>
      </w:r>
    </w:p>
  </w:endnote>
  <w:endnote w:type="continuationSeparator" w:id="0">
    <w:p w14:paraId="35AC7AE2" w14:textId="77777777" w:rsidR="00263A15" w:rsidRDefault="00263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D749" w14:textId="77777777" w:rsidR="00646D04" w:rsidRDefault="00646D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88BB" w14:textId="77777777" w:rsidR="008F37A9" w:rsidRPr="00614DD5" w:rsidRDefault="008F37A9" w:rsidP="008F37A9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0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43B94F44" w14:textId="77777777" w:rsidR="008F37A9" w:rsidRPr="00614DD5" w:rsidRDefault="008F37A9" w:rsidP="008F37A9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3722BBAB" w14:textId="77777777" w:rsidR="008F37A9" w:rsidRPr="00614DD5" w:rsidRDefault="008F37A9" w:rsidP="008F37A9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4A867267" w14:textId="77777777" w:rsidR="008F37A9" w:rsidRPr="00614DD5" w:rsidRDefault="008F37A9" w:rsidP="008F37A9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CF1" w14:textId="77777777" w:rsidR="008F37A9" w:rsidRPr="00614DD5" w:rsidRDefault="008F37A9" w:rsidP="008F37A9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12372DCF" w14:textId="77777777" w:rsidR="008F37A9" w:rsidRPr="00614DD5" w:rsidRDefault="008F37A9" w:rsidP="008F37A9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69E51305" w14:textId="77777777" w:rsidR="008F37A9" w:rsidRPr="00614DD5" w:rsidRDefault="008F37A9" w:rsidP="008F37A9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1417A932" w14:textId="77777777" w:rsidR="008F37A9" w:rsidRPr="00614DD5" w:rsidRDefault="008F37A9" w:rsidP="008F37A9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033F" w14:textId="77777777" w:rsidR="00263A15" w:rsidRDefault="00263A15">
      <w:pPr>
        <w:spacing w:after="0"/>
      </w:pPr>
      <w:r>
        <w:separator/>
      </w:r>
    </w:p>
  </w:footnote>
  <w:footnote w:type="continuationSeparator" w:id="0">
    <w:p w14:paraId="196186E9" w14:textId="77777777" w:rsidR="00263A15" w:rsidRDefault="00263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F702" w14:textId="77777777" w:rsidR="00646D04" w:rsidRDefault="00646D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6EC3" w14:textId="77777777" w:rsidR="00646D04" w:rsidRPr="00AE0531" w:rsidRDefault="00646D04" w:rsidP="00AE05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B23E" w14:textId="77777777" w:rsidR="00A01EA4" w:rsidRPr="00D8011A" w:rsidRDefault="00A01EA4" w:rsidP="00A01EA4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1" w:name="_Hlk119573757"/>
    <w:bookmarkStart w:id="2" w:name="_Hlk119573758"/>
  </w:p>
  <w:p w14:paraId="771EF1F3" w14:textId="77777777" w:rsidR="00A01EA4" w:rsidRPr="00D8011A" w:rsidRDefault="00A01EA4" w:rsidP="00A01EA4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79E37C93" wp14:editId="272F127C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4FA2D" w14:textId="77777777" w:rsidR="00A01EA4" w:rsidRDefault="00A01EA4" w:rsidP="00A01EA4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006E76C7" w14:textId="77777777" w:rsidR="00A01EA4" w:rsidRPr="00D8011A" w:rsidRDefault="00A01EA4" w:rsidP="00A01EA4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28CF6F76" w14:textId="77777777" w:rsidR="00A01EA4" w:rsidRDefault="00A01EA4" w:rsidP="00A01EA4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38F3BA11" w14:textId="77777777" w:rsidR="00A01EA4" w:rsidRDefault="00A01EA4" w:rsidP="00A01EA4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7935E5FE" w14:textId="77777777" w:rsidR="00A01EA4" w:rsidRPr="00D8011A" w:rsidRDefault="00A01EA4" w:rsidP="00A01EA4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23C53244" w14:textId="77777777" w:rsidR="00A01EA4" w:rsidRDefault="00A01EA4" w:rsidP="00A01EA4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5F26313E" w14:textId="77777777" w:rsidR="00A01EA4" w:rsidRPr="00B41523" w:rsidRDefault="00A01EA4" w:rsidP="00A01EA4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573C0FDB" w14:textId="77777777" w:rsidR="00A01EA4" w:rsidRPr="00D8011A" w:rsidRDefault="00A01EA4" w:rsidP="00A01EA4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363939D3" w14:textId="77777777" w:rsidR="00A01EA4" w:rsidRPr="00AF4F95" w:rsidRDefault="00A01EA4" w:rsidP="00A01EA4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50C0E"/>
    <w:rsid w:val="000B239C"/>
    <w:rsid w:val="00263A15"/>
    <w:rsid w:val="002B44B4"/>
    <w:rsid w:val="002B46D9"/>
    <w:rsid w:val="00455C28"/>
    <w:rsid w:val="004705B2"/>
    <w:rsid w:val="00475B1D"/>
    <w:rsid w:val="0050575F"/>
    <w:rsid w:val="00567642"/>
    <w:rsid w:val="0058390C"/>
    <w:rsid w:val="005C4F60"/>
    <w:rsid w:val="00646D04"/>
    <w:rsid w:val="00683EED"/>
    <w:rsid w:val="006A1A8E"/>
    <w:rsid w:val="008F37A9"/>
    <w:rsid w:val="00931365"/>
    <w:rsid w:val="009768F2"/>
    <w:rsid w:val="009E5262"/>
    <w:rsid w:val="00A00791"/>
    <w:rsid w:val="00A01EA4"/>
    <w:rsid w:val="00A85A1A"/>
    <w:rsid w:val="00AD4F29"/>
    <w:rsid w:val="00AD5F0F"/>
    <w:rsid w:val="00AE0531"/>
    <w:rsid w:val="00B33BCF"/>
    <w:rsid w:val="00B550E4"/>
    <w:rsid w:val="00B872A6"/>
    <w:rsid w:val="00DB48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CC92C37"/>
  <w15:chartTrackingRefBased/>
  <w15:docId w15:val="{48D5F04E-F9A1-4E76-BDD9-F769A176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sid w:val="00A93152"/>
    <w:rPr>
      <w:rFonts w:cs="Times New Roman"/>
      <w:color w:val="0000FF"/>
      <w:u w:val="single"/>
    </w:rPr>
  </w:style>
  <w:style w:type="paragraph" w:customStyle="1" w:styleId="Converter13">
    <w:name w:val="Converter13"/>
    <w:uiPriority w:val="99"/>
    <w:rsid w:val="00A93152"/>
    <w:pPr>
      <w:widowControl w:val="0"/>
      <w:tabs>
        <w:tab w:val="left" w:pos="2999"/>
        <w:tab w:val="left" w:pos="5340"/>
      </w:tabs>
      <w:autoSpaceDE w:val="0"/>
      <w:autoSpaceDN w:val="0"/>
      <w:adjustRightInd w:val="0"/>
      <w:ind w:left="1802"/>
      <w:jc w:val="both"/>
    </w:pPr>
    <w:rPr>
      <w:rFonts w:ascii="Times" w:eastAsia="Times New Roman" w:hAnsi="Times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SCP Guyon Daval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Gaetan SANTI</cp:lastModifiedBy>
  <cp:revision>24</cp:revision>
  <cp:lastPrinted>2024-09-09T08:26:00Z</cp:lastPrinted>
  <dcterms:created xsi:type="dcterms:W3CDTF">2022-05-05T07:40:00Z</dcterms:created>
  <dcterms:modified xsi:type="dcterms:W3CDTF">2024-09-09T08:27:00Z</dcterms:modified>
</cp:coreProperties>
</file>